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85" w:rsidRDefault="00BE0185" w:rsidP="00BE0185">
      <w:pPr>
        <w:jc w:val="center"/>
      </w:pPr>
      <w:r>
        <w:rPr>
          <w:noProof/>
          <w:lang w:eastAsia="en-US"/>
        </w:rPr>
        <w:drawing>
          <wp:inline distT="0" distB="0" distL="0" distR="0" wp14:anchorId="403EE390" wp14:editId="47ACDF15">
            <wp:extent cx="14478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2E" w:rsidRDefault="009E192E" w:rsidP="009E192E">
      <w:pPr>
        <w:jc w:val="center"/>
        <w:rPr>
          <w:lang w:val="es-CL"/>
        </w:rPr>
      </w:pPr>
    </w:p>
    <w:p w:rsidR="00BE0185" w:rsidRPr="009E192E" w:rsidRDefault="009E192E" w:rsidP="009E192E">
      <w:pPr>
        <w:jc w:val="center"/>
        <w:rPr>
          <w:b/>
          <w:color w:val="C00000"/>
          <w:lang w:val="es-CL"/>
        </w:rPr>
      </w:pPr>
      <w:r w:rsidRPr="009E192E">
        <w:rPr>
          <w:b/>
          <w:color w:val="C00000"/>
          <w:lang w:val="es-CL"/>
        </w:rPr>
        <w:t>MESSAGE TO PARENTS/GUARDIANS</w:t>
      </w:r>
    </w:p>
    <w:p w:rsidR="00BE0185" w:rsidRPr="009E192E" w:rsidRDefault="00BE0185" w:rsidP="00BE0185">
      <w:pPr>
        <w:rPr>
          <w:color w:val="C00000"/>
          <w:lang w:val="es-CL"/>
        </w:rPr>
      </w:pPr>
    </w:p>
    <w:p w:rsidR="00472D24" w:rsidRPr="009E192E" w:rsidRDefault="00472D24" w:rsidP="00BE0185">
      <w:pPr>
        <w:rPr>
          <w:b/>
          <w:color w:val="C00000"/>
        </w:rPr>
      </w:pPr>
      <w:r w:rsidRPr="009E192E">
        <w:rPr>
          <w:b/>
          <w:color w:val="C00000"/>
        </w:rPr>
        <w:t xml:space="preserve">THE PURPOSE OF THIS MESSAGE IS TO INFORM OUR LINCOLN FAMILIES THAT </w:t>
      </w:r>
      <w:r w:rsidR="00C86B0D" w:rsidRPr="009E192E">
        <w:rPr>
          <w:b/>
          <w:color w:val="C00000"/>
        </w:rPr>
        <w:t>LINCOLN LEADERSHIP ACADEMY</w:t>
      </w:r>
      <w:r w:rsidRPr="009E192E">
        <w:rPr>
          <w:b/>
          <w:color w:val="C00000"/>
        </w:rPr>
        <w:t xml:space="preserve"> CHARTER SCHOOL (LLACS) CONTINUES TO MONITOR THE </w:t>
      </w:r>
      <w:r w:rsidR="00594BB0">
        <w:rPr>
          <w:b/>
          <w:color w:val="C00000"/>
        </w:rPr>
        <w:t>CORONA</w:t>
      </w:r>
      <w:r w:rsidRPr="009E192E">
        <w:rPr>
          <w:b/>
          <w:color w:val="C00000"/>
        </w:rPr>
        <w:t>VIRUS (COVID-</w:t>
      </w:r>
      <w:r w:rsidR="00C86B0D" w:rsidRPr="009E192E">
        <w:rPr>
          <w:b/>
          <w:color w:val="C00000"/>
        </w:rPr>
        <w:t>19</w:t>
      </w:r>
      <w:r w:rsidRPr="009E192E">
        <w:rPr>
          <w:b/>
          <w:color w:val="C00000"/>
        </w:rPr>
        <w:t>)</w:t>
      </w:r>
      <w:r w:rsidR="00FB709A">
        <w:rPr>
          <w:b/>
          <w:color w:val="C00000"/>
        </w:rPr>
        <w:t xml:space="preserve"> MATTER VERY CLOSELY.  AT THI</w:t>
      </w:r>
      <w:r w:rsidR="00E855D1" w:rsidRPr="009E192E">
        <w:rPr>
          <w:b/>
          <w:color w:val="C00000"/>
        </w:rPr>
        <w:t>S TIME THERE ARE NO SUSPECTED</w:t>
      </w:r>
      <w:r w:rsidRPr="009E192E">
        <w:rPr>
          <w:b/>
          <w:color w:val="C00000"/>
        </w:rPr>
        <w:t xml:space="preserve"> OR CONFIRMED CASES OF COVID-19 ON OUR CAMPUS.</w:t>
      </w:r>
    </w:p>
    <w:p w:rsidR="00472D24" w:rsidRDefault="00472D24" w:rsidP="00472D24">
      <w:pPr>
        <w:spacing w:after="420"/>
        <w:rPr>
          <w:b/>
        </w:rPr>
      </w:pPr>
    </w:p>
    <w:p w:rsidR="009E192E" w:rsidRDefault="00472D24" w:rsidP="00472D24">
      <w:p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>
        <w:rPr>
          <w:b/>
        </w:rPr>
        <w:t>LLACS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remains committed to the health, </w:t>
      </w:r>
      <w:r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safety 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and welfare </w:t>
      </w:r>
      <w:r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of </w:t>
      </w:r>
      <w:r w:rsid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al</w:t>
      </w:r>
      <w:r w:rsidR="000B6FC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l </w:t>
      </w:r>
      <w:r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our students, faculty, and staff. 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>We</w:t>
      </w:r>
      <w:r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are closely following the Center for Disease Control and Prevention</w:t>
      </w:r>
      <w:r w:rsidR="000351E7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</w:t>
      </w:r>
      <w:r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>(CDC) and PA Department of Health updates and recommendations regarding the recent outbreak of Coronavirus Disease</w:t>
      </w:r>
      <w:r w:rsidR="000351E7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</w:t>
      </w:r>
      <w:r w:rsidR="00B16D9F">
        <w:rPr>
          <w:rFonts w:ascii="san-serif" w:eastAsiaTheme="minorHAnsi" w:hAnsi="san-serif"/>
          <w:color w:val="333333"/>
          <w:sz w:val="27"/>
          <w:szCs w:val="27"/>
          <w:lang w:eastAsia="en-US"/>
        </w:rPr>
        <w:t>(COVID-19</w:t>
      </w:r>
      <w:r w:rsid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)</w:t>
      </w:r>
      <w:r w:rsidR="00B16D9F">
        <w:rPr>
          <w:rFonts w:ascii="san-serif" w:eastAsiaTheme="minorHAnsi" w:hAnsi="san-serif"/>
          <w:color w:val="333333"/>
          <w:sz w:val="27"/>
          <w:szCs w:val="27"/>
          <w:lang w:eastAsia="en-US"/>
        </w:rPr>
        <w:t>.</w:t>
      </w:r>
    </w:p>
    <w:p w:rsidR="000B6FC4" w:rsidRDefault="00472D24" w:rsidP="00472D24">
      <w:p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>At this time, there have not been any recommendations to close our schools</w:t>
      </w:r>
      <w:r w:rsidR="000351E7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from the Local or State Government Officials</w:t>
      </w:r>
      <w:r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. However, the CDC has asked schools to prepare for the spread of the virus. </w:t>
      </w:r>
    </w:p>
    <w:p w:rsidR="00472D24" w:rsidRPr="00472D24" w:rsidRDefault="009E192E" w:rsidP="00472D24">
      <w:p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>LLACS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is following all cleaning and sanitizing protocols</w:t>
      </w:r>
      <w:r w:rsidR="000B6FC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as required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to minimize the risk of disease 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in our 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buildings. 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Our team is diligently working to keep our school clean and healthy 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for all students. We will follow all virus updates and comply with any additional recommendations provided 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>from Local, State, or Federal H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>ealt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>h O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>fficials. 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  <w:t>In addition to the preventati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>ve measures that we are following in our school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, we 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are 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>ask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ing our Lincoln families 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to 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>follow the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protocol</w:t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>s</w:t>
      </w:r>
      <w:r w:rsidR="000B6FC4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</w:t>
      </w:r>
      <w:r w:rsidR="00472D24" w:rsidRPr="00472D24">
        <w:rPr>
          <w:rFonts w:ascii="san-serif" w:eastAsiaTheme="minorHAnsi" w:hAnsi="san-serif"/>
          <w:color w:val="333333"/>
          <w:sz w:val="27"/>
          <w:szCs w:val="27"/>
          <w:lang w:eastAsia="en-US"/>
        </w:rPr>
        <w:t>recommended by the PA Department of Health:</w:t>
      </w:r>
    </w:p>
    <w:p w:rsidR="009E192E" w:rsidRDefault="00472D24" w:rsidP="009E192E">
      <w:pPr>
        <w:pStyle w:val="ListParagraph"/>
        <w:numPr>
          <w:ilvl w:val="0"/>
          <w:numId w:val="5"/>
        </w:num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Cover coughs or sneezes with your elbow. Do not use y</w:t>
      </w:r>
      <w:r w:rsid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our hands!</w:t>
      </w:r>
    </w:p>
    <w:p w:rsidR="009E192E" w:rsidRDefault="00472D24" w:rsidP="009E192E">
      <w:pPr>
        <w:pStyle w:val="ListParagraph"/>
        <w:numPr>
          <w:ilvl w:val="0"/>
          <w:numId w:val="5"/>
        </w:num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Wash hands often with soap and water for at least 20 seconds. Use an alcohol-based hand sanitizer if soa</w:t>
      </w:r>
      <w:r w:rsid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p and water are not available.</w:t>
      </w:r>
    </w:p>
    <w:p w:rsidR="009E192E" w:rsidRDefault="00472D24" w:rsidP="009E192E">
      <w:pPr>
        <w:pStyle w:val="ListParagraph"/>
        <w:numPr>
          <w:ilvl w:val="0"/>
          <w:numId w:val="5"/>
        </w:num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Clean surfaces frequently, including countertops, light switches, cell phones, remotes, and other frequently</w:t>
      </w:r>
      <w:r w:rsid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touched items.</w:t>
      </w:r>
    </w:p>
    <w:p w:rsidR="00594BB0" w:rsidRPr="00594BB0" w:rsidRDefault="00472D24" w:rsidP="009E192E">
      <w:pPr>
        <w:pStyle w:val="ListParagraph"/>
        <w:numPr>
          <w:ilvl w:val="0"/>
          <w:numId w:val="5"/>
        </w:num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If your child is sick and running a fever, defined as a temperature greater than or equal to 100 deg</w:t>
      </w:r>
      <w:r w:rsidR="00594BB0">
        <w:rPr>
          <w:rFonts w:ascii="san-serif" w:eastAsiaTheme="minorHAnsi" w:hAnsi="san-serif"/>
          <w:color w:val="333333"/>
          <w:sz w:val="27"/>
          <w:szCs w:val="27"/>
          <w:lang w:eastAsia="en-US"/>
        </w:rPr>
        <w:t>rees Fahrenheit, please keep him/her</w:t>
      </w: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out of school until they are fever free for 24 hours without using fever reducing medications.</w:t>
      </w: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</w: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  <w:t xml:space="preserve">We will continue to update you </w:t>
      </w:r>
      <w:r w:rsidR="00594BB0">
        <w:rPr>
          <w:rFonts w:ascii="san-serif" w:eastAsiaTheme="minorHAnsi" w:hAnsi="san-serif"/>
          <w:color w:val="333333"/>
          <w:sz w:val="27"/>
          <w:szCs w:val="27"/>
          <w:lang w:eastAsia="en-US"/>
        </w:rPr>
        <w:t>as new</w:t>
      </w: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information becomes available. If you have any concerns regarding your child’s health, </w:t>
      </w:r>
      <w:r w:rsidR="00594BB0">
        <w:rPr>
          <w:rFonts w:ascii="san-serif" w:eastAsiaTheme="minorHAnsi" w:hAnsi="san-serif"/>
          <w:color w:val="333333"/>
          <w:sz w:val="27"/>
          <w:szCs w:val="27"/>
          <w:lang w:eastAsia="en-US"/>
        </w:rPr>
        <w:t>we strongly</w:t>
      </w: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 recommended that you consult with your child’s </w:t>
      </w:r>
      <w:r w:rsidR="00594BB0">
        <w:rPr>
          <w:rFonts w:ascii="san-serif" w:eastAsiaTheme="minorHAnsi" w:hAnsi="san-serif"/>
          <w:color w:val="333333"/>
          <w:sz w:val="27"/>
          <w:szCs w:val="27"/>
          <w:lang w:eastAsia="en-US"/>
        </w:rPr>
        <w:t>Doctor immediately</w:t>
      </w:r>
      <w:r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 xml:space="preserve">. </w:t>
      </w:r>
    </w:p>
    <w:p w:rsidR="009E192E" w:rsidRPr="00594BB0" w:rsidRDefault="00594BB0" w:rsidP="00594BB0">
      <w:p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ab/>
      </w:r>
      <w:r w:rsidR="00472D24" w:rsidRPr="00594BB0">
        <w:rPr>
          <w:rFonts w:ascii="san-serif" w:eastAsiaTheme="minorHAnsi" w:hAnsi="san-serif"/>
          <w:color w:val="333333"/>
          <w:sz w:val="27"/>
          <w:szCs w:val="27"/>
          <w:lang w:eastAsia="en-US"/>
        </w:rPr>
        <w:t>For more information regarding the Coronavirus, please </w:t>
      </w:r>
      <w:r w:rsidR="00472D24" w:rsidRPr="00594BB0">
        <w:rPr>
          <w:rFonts w:ascii="san-serif" w:eastAsiaTheme="minorHAnsi" w:hAnsi="san-serif"/>
          <w:color w:val="2477AF"/>
          <w:sz w:val="27"/>
          <w:szCs w:val="27"/>
          <w:u w:val="single"/>
          <w:lang w:eastAsia="en-US"/>
        </w:rPr>
        <w:t xml:space="preserve">click here to visit the </w:t>
      </w:r>
      <w:r>
        <w:rPr>
          <w:rFonts w:ascii="san-serif" w:eastAsiaTheme="minorHAnsi" w:hAnsi="san-serif"/>
          <w:color w:val="2477AF"/>
          <w:sz w:val="27"/>
          <w:szCs w:val="27"/>
          <w:lang w:eastAsia="en-US"/>
        </w:rPr>
        <w:tab/>
      </w:r>
      <w:r w:rsidR="00472D24" w:rsidRPr="00594BB0">
        <w:rPr>
          <w:rFonts w:ascii="san-serif" w:eastAsiaTheme="minorHAnsi" w:hAnsi="san-serif"/>
          <w:color w:val="2477AF"/>
          <w:sz w:val="27"/>
          <w:szCs w:val="27"/>
          <w:u w:val="single"/>
          <w:lang w:eastAsia="en-US"/>
        </w:rPr>
        <w:t xml:space="preserve">Center for Disease Control and Prevention(CDC) </w:t>
      </w:r>
      <w:r w:rsidR="009E192E" w:rsidRPr="00594BB0">
        <w:rPr>
          <w:rFonts w:ascii="san-serif" w:eastAsiaTheme="minorHAnsi" w:hAnsi="san-serif"/>
          <w:color w:val="2477AF"/>
          <w:sz w:val="27"/>
          <w:szCs w:val="27"/>
          <w:u w:val="single"/>
          <w:lang w:eastAsia="en-US"/>
        </w:rPr>
        <w:t>Website.</w:t>
      </w:r>
      <w:r w:rsidR="00472D24" w:rsidRPr="00594BB0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</w:r>
      <w:r w:rsidR="00472D24" w:rsidRPr="00594BB0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</w:r>
    </w:p>
    <w:p w:rsidR="000B6FC4" w:rsidRDefault="009E192E" w:rsidP="009E192E">
      <w:p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ab/>
      </w:r>
      <w:r w:rsidR="00472D24"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Sincerely,</w:t>
      </w:r>
      <w:r w:rsidR="00472D24"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</w:r>
      <w:r w:rsidR="00472D24"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</w: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ab/>
      </w:r>
    </w:p>
    <w:p w:rsidR="00472D24" w:rsidRPr="009E192E" w:rsidRDefault="000B6FC4" w:rsidP="009E192E">
      <w:pPr>
        <w:spacing w:after="420"/>
        <w:rPr>
          <w:rFonts w:ascii="san-serif" w:eastAsiaTheme="minorHAnsi" w:hAnsi="san-serif"/>
          <w:color w:val="333333"/>
          <w:sz w:val="27"/>
          <w:szCs w:val="27"/>
          <w:lang w:eastAsia="en-US"/>
        </w:rPr>
      </w:pPr>
      <w:r>
        <w:rPr>
          <w:rFonts w:ascii="san-serif" w:eastAsiaTheme="minorHAnsi" w:hAnsi="san-serif"/>
          <w:color w:val="333333"/>
          <w:sz w:val="27"/>
          <w:szCs w:val="27"/>
          <w:lang w:eastAsia="en-US"/>
        </w:rPr>
        <w:tab/>
      </w:r>
      <w:r w:rsid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>Sandra Figueroa Torres</w:t>
      </w:r>
      <w:r w:rsidR="00472D24" w:rsidRP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br/>
      </w:r>
      <w:r w:rsidR="009E192E">
        <w:rPr>
          <w:rFonts w:ascii="san-serif" w:eastAsiaTheme="minorHAnsi" w:hAnsi="san-serif"/>
          <w:color w:val="333333"/>
          <w:sz w:val="27"/>
          <w:szCs w:val="27"/>
          <w:lang w:eastAsia="en-US"/>
        </w:rPr>
        <w:tab/>
        <w:t>Chief Executive Officer</w:t>
      </w:r>
    </w:p>
    <w:p w:rsidR="00E855D1" w:rsidRDefault="00E855D1" w:rsidP="00BE0185">
      <w:pPr>
        <w:rPr>
          <w:b/>
        </w:rPr>
      </w:pPr>
    </w:p>
    <w:p w:rsidR="00472D24" w:rsidRPr="009E192E" w:rsidRDefault="00C86B0D" w:rsidP="00BE0185">
      <w:pPr>
        <w:rPr>
          <w:b/>
        </w:rPr>
      </w:pPr>
      <w:r>
        <w:rPr>
          <w:b/>
        </w:rPr>
        <w:t xml:space="preserve"> </w:t>
      </w:r>
    </w:p>
    <w:p w:rsidR="00472D24" w:rsidRDefault="00472D24" w:rsidP="00BE0185"/>
    <w:p w:rsidR="00472D24" w:rsidRPr="00472D24" w:rsidRDefault="00472D24" w:rsidP="00472D24">
      <w:pPr>
        <w:spacing w:after="300" w:line="495" w:lineRule="atLeast"/>
        <w:outlineLvl w:val="1"/>
        <w:rPr>
          <w:rFonts w:ascii="Helvetica" w:eastAsia="Times New Roman" w:hAnsi="Helvetica"/>
          <w:b/>
          <w:bCs/>
          <w:color w:val="990000"/>
          <w:sz w:val="39"/>
          <w:szCs w:val="39"/>
          <w:lang w:eastAsia="en-US"/>
        </w:rPr>
      </w:pPr>
      <w:r w:rsidRPr="00472D24">
        <w:rPr>
          <w:rFonts w:ascii="Helvetica" w:eastAsia="Times New Roman" w:hAnsi="Helvetica"/>
          <w:b/>
          <w:bCs/>
          <w:color w:val="990000"/>
          <w:sz w:val="39"/>
          <w:szCs w:val="39"/>
          <w:lang w:eastAsia="en-US"/>
        </w:rPr>
        <w:t>Center For Disease Control And Prevention (CDC) Resources</w:t>
      </w:r>
    </w:p>
    <w:p w:rsidR="00472D24" w:rsidRPr="00472D24" w:rsidRDefault="00472D24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6" w:tgtFrame="_blank" w:history="1">
        <w:r w:rsidRPr="00472D24">
          <w:rPr>
            <w:rFonts w:ascii="Helvetica" w:eastAsia="Times New Roman" w:hAnsi="Helvetica"/>
            <w:color w:val="990000"/>
            <w:lang w:eastAsia="en-US"/>
          </w:rPr>
          <w:t>Coronavirus Disease 2019 (COVID-19)</w:t>
        </w:r>
      </w:hyperlink>
    </w:p>
    <w:p w:rsidR="00472D24" w:rsidRPr="00472D24" w:rsidRDefault="00472D24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7" w:history="1">
        <w:r w:rsidRPr="00472D24">
          <w:rPr>
            <w:rFonts w:ascii="Helvetica" w:eastAsia="Times New Roman" w:hAnsi="Helvetica"/>
            <w:color w:val="990000"/>
            <w:lang w:eastAsia="en-US"/>
          </w:rPr>
          <w:t>Stop the Spread of Germs</w:t>
        </w:r>
        <w:r w:rsidRPr="00472D24">
          <w:rPr>
            <w:rFonts w:ascii="Helvetica" w:eastAsia="Times New Roman" w:hAnsi="Helvetica"/>
            <w:vanish/>
            <w:color w:val="990000"/>
            <w:lang w:eastAsia="en-US"/>
          </w:rPr>
          <w:t>PDF Download </w:t>
        </w:r>
      </w:hyperlink>
      <w:hyperlink r:id="rId8" w:tgtFrame="_blank" w:history="1">
        <w:r w:rsidRPr="00472D24">
          <w:rPr>
            <w:rFonts w:ascii="Helvetica" w:eastAsia="Times New Roman" w:hAnsi="Helvetica"/>
            <w:color w:val="990000"/>
            <w:lang w:eastAsia="en-US"/>
          </w:rPr>
          <w:t> Flyer</w:t>
        </w:r>
        <w:r w:rsidRPr="00472D24">
          <w:rPr>
            <w:rFonts w:ascii="Helvetica" w:eastAsia="Times New Roman" w:hAnsi="Helvetica"/>
            <w:vanish/>
            <w:color w:val="990000"/>
            <w:lang w:eastAsia="en-US"/>
          </w:rPr>
          <w:t>PDF Download </w:t>
        </w:r>
      </w:hyperlink>
    </w:p>
    <w:p w:rsidR="00472D24" w:rsidRPr="00472D24" w:rsidRDefault="00472D24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9" w:history="1">
        <w:r w:rsidRPr="00472D24">
          <w:rPr>
            <w:rFonts w:ascii="Helvetica" w:eastAsia="Times New Roman" w:hAnsi="Helvetica"/>
            <w:color w:val="990000"/>
            <w:lang w:eastAsia="en-US"/>
          </w:rPr>
          <w:t>Coronavirus Fact Sheet</w:t>
        </w:r>
        <w:r w:rsidRPr="00472D24">
          <w:rPr>
            <w:rFonts w:ascii="Helvetica" w:eastAsia="Times New Roman" w:hAnsi="Helvetica"/>
            <w:vanish/>
            <w:color w:val="990000"/>
            <w:lang w:eastAsia="en-US"/>
          </w:rPr>
          <w:t>PDF Download </w:t>
        </w:r>
      </w:hyperlink>
    </w:p>
    <w:p w:rsidR="00472D24" w:rsidRPr="00472D24" w:rsidRDefault="00472D24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10" w:history="1">
        <w:r w:rsidRPr="00472D24">
          <w:rPr>
            <w:rFonts w:ascii="Helvetica" w:eastAsia="Times New Roman" w:hAnsi="Helvetica"/>
            <w:color w:val="990000"/>
            <w:lang w:eastAsia="en-US"/>
          </w:rPr>
          <w:t>What to Do if You Are Sick With Coronavirus</w:t>
        </w:r>
        <w:r w:rsidRPr="00472D24">
          <w:rPr>
            <w:rFonts w:ascii="Helvetica" w:eastAsia="Times New Roman" w:hAnsi="Helvetica"/>
            <w:vanish/>
            <w:color w:val="990000"/>
            <w:lang w:eastAsia="en-US"/>
          </w:rPr>
          <w:t>PDF Download </w:t>
        </w:r>
      </w:hyperlink>
    </w:p>
    <w:p w:rsidR="00472D24" w:rsidRPr="00472D24" w:rsidRDefault="00472D24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11" w:tgtFrame="_blank" w:history="1">
        <w:r w:rsidRPr="00472D24">
          <w:rPr>
            <w:rFonts w:ascii="Helvetica" w:eastAsia="Times New Roman" w:hAnsi="Helvetica"/>
            <w:color w:val="990000"/>
            <w:lang w:eastAsia="en-US"/>
          </w:rPr>
          <w:t>Preventing Coronavirus (COVID-19) from Spreading</w:t>
        </w:r>
      </w:hyperlink>
    </w:p>
    <w:p w:rsidR="00472D24" w:rsidRDefault="00472D24" w:rsidP="00472D2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  <w:hyperlink r:id="rId12" w:anchor="2019-nCoV" w:tgtFrame="_blank" w:history="1">
        <w:r w:rsidRPr="00472D24">
          <w:rPr>
            <w:rFonts w:ascii="Helvetica" w:eastAsia="Times New Roman" w:hAnsi="Helvetica"/>
            <w:color w:val="990000"/>
            <w:lang w:eastAsia="en-US"/>
          </w:rPr>
          <w:t>COVID-19 Frequently Asked Questions and Answers</w:t>
        </w:r>
      </w:hyperlink>
    </w:p>
    <w:p w:rsidR="000B6FC4" w:rsidRDefault="000B6FC4" w:rsidP="000B6FC4">
      <w:p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</w:p>
    <w:p w:rsidR="000B6FC4" w:rsidRDefault="000B6FC4" w:rsidP="000B6FC4">
      <w:p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</w:p>
    <w:p w:rsidR="00594BB0" w:rsidRDefault="00594BB0" w:rsidP="000B6FC4">
      <w:p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</w:p>
    <w:p w:rsidR="00FB709A" w:rsidRPr="003059C4" w:rsidRDefault="00594BB0" w:rsidP="00FB709A">
      <w:pPr>
        <w:spacing w:before="100" w:beforeAutospacing="1" w:after="100" w:afterAutospacing="1"/>
        <w:outlineLvl w:val="0"/>
        <w:rPr>
          <w:rFonts w:ascii="Times" w:eastAsia="Times New Roman" w:hAnsi="Times"/>
          <w:kern w:val="36"/>
          <w:sz w:val="48"/>
          <w:szCs w:val="48"/>
          <w:lang w:eastAsia="en-US"/>
        </w:rPr>
      </w:pPr>
      <w:r>
        <w:rPr>
          <w:rFonts w:ascii="Times" w:eastAsia="Times New Roman" w:hAnsi="Times"/>
          <w:kern w:val="36"/>
          <w:sz w:val="48"/>
          <w:szCs w:val="48"/>
          <w:lang w:eastAsia="en-US"/>
        </w:rPr>
        <w:t>Prevención y T</w:t>
      </w:r>
      <w:r w:rsidR="00FB709A" w:rsidRPr="003059C4">
        <w:rPr>
          <w:rFonts w:ascii="Times" w:eastAsia="Times New Roman" w:hAnsi="Times"/>
          <w:kern w:val="36"/>
          <w:sz w:val="48"/>
          <w:szCs w:val="48"/>
          <w:lang w:eastAsia="en-US"/>
        </w:rPr>
        <w:t>ratamiento</w:t>
      </w:r>
    </w:p>
    <w:p w:rsidR="00FB709A" w:rsidRPr="003059C4" w:rsidRDefault="00FB709A" w:rsidP="00FB709A">
      <w:pPr>
        <w:shd w:val="clear" w:color="auto" w:fill="FFFFFF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Prevención</w:t>
      </w:r>
    </w:p>
    <w:p w:rsidR="00FB709A" w:rsidRPr="003059C4" w:rsidRDefault="00FB709A" w:rsidP="00FB709A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En la actualidad no existe una vacuna para prevenir la enfermedad del coronavirus 2019 (COVID-19). La mejor forma de prevenir la enfermedad es evitar la exposición a este virus. Sin embargo, como recordatorio, los CDC siempre recomiendan medidas preventivas cotidianas para ayudar a prevenir la propagación de enfermedades respiratorias. Estas medidas incluyen:</w:t>
      </w:r>
    </w:p>
    <w:p w:rsidR="00FB709A" w:rsidRPr="003059C4" w:rsidRDefault="00FB709A" w:rsidP="00FB70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Evitar el contacto cercano con personas enfermas.</w:t>
      </w:r>
    </w:p>
    <w:p w:rsidR="00FB709A" w:rsidRPr="003059C4" w:rsidRDefault="00FB709A" w:rsidP="00FB70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Evitar tocarse los ojos, la nariz y la boca.</w:t>
      </w:r>
    </w:p>
    <w:p w:rsidR="00FB709A" w:rsidRPr="003059C4" w:rsidRDefault="00FB709A" w:rsidP="00FB70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Quedarse en casa si está enfermo.</w:t>
      </w:r>
    </w:p>
    <w:p w:rsidR="00FB709A" w:rsidRPr="003059C4" w:rsidRDefault="00FB709A" w:rsidP="00FB70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Cubrirse la nariz y la boca con un pañuelo desechable al toser o estornudar y luego botarlo a la basura.</w:t>
      </w:r>
    </w:p>
    <w:p w:rsidR="00FB709A" w:rsidRPr="003059C4" w:rsidRDefault="00FB709A" w:rsidP="00FB70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Limpiar y desinfectar los objetos y las superficies que se tocan frecuentemente, usando un producto común de limpieza de uso doméstico en rociador o toallita.</w:t>
      </w:r>
    </w:p>
    <w:p w:rsidR="00FB709A" w:rsidRPr="003059C4" w:rsidRDefault="00FB709A" w:rsidP="00FB70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Seguir las recomendaciones de los CDC sobre el uso de mascarillas.</w:t>
      </w:r>
    </w:p>
    <w:p w:rsidR="00FB709A" w:rsidRPr="003059C4" w:rsidRDefault="00FB709A" w:rsidP="00FB709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Los CDC no han hecho recomendaciones para que las personas que no están enfermas usen mascarillas para protegerse de enfermedades respiratorias, incluso del COVID-19.</w:t>
      </w:r>
    </w:p>
    <w:p w:rsidR="00FB709A" w:rsidRPr="003059C4" w:rsidRDefault="00FB709A" w:rsidP="00FB709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Las personas que presentan síntomas del COVID-19 deberían usar mascarillas para ayudar a prevenir la propagación de la enfermedad a los demás. El uso de mascarillas es también esencial para los </w:t>
      </w:r>
      <w:hyperlink r:id="rId13" w:history="1">
        <w:r w:rsidRPr="003059C4">
          <w:rPr>
            <w:rFonts w:ascii="Segoe UI" w:eastAsia="Times New Roman" w:hAnsi="Segoe UI"/>
            <w:color w:val="075290"/>
            <w:sz w:val="26"/>
            <w:szCs w:val="26"/>
            <w:u w:val="single"/>
            <w:lang w:eastAsia="en-US"/>
          </w:rPr>
          <w:t>trabajadores de la salud</w:t>
        </w:r>
      </w:hyperlink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 (en inglés) y las </w:t>
      </w:r>
      <w:hyperlink r:id="rId14" w:history="1">
        <w:r w:rsidRPr="003059C4">
          <w:rPr>
            <w:rFonts w:ascii="Segoe UI" w:eastAsia="Times New Roman" w:hAnsi="Segoe UI"/>
            <w:color w:val="075290"/>
            <w:sz w:val="26"/>
            <w:szCs w:val="26"/>
            <w:u w:val="single"/>
            <w:lang w:eastAsia="en-US"/>
          </w:rPr>
          <w:t>personas que cuidan de alguien en un entorno cerrado</w:t>
        </w:r>
      </w:hyperlink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 (en la casa o en un establecimiento de atención médica) (en inglés).</w:t>
      </w:r>
    </w:p>
    <w:p w:rsidR="00FB709A" w:rsidRPr="003059C4" w:rsidRDefault="00FB709A" w:rsidP="00FB70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Lávese las manos frecuentemente con agua y jabón por al menos 20 segundos, especialmente después de ir al baño, antes de comer, y después de sonarse la nariz, toser o estornudar.</w:t>
      </w:r>
    </w:p>
    <w:p w:rsidR="00FB709A" w:rsidRPr="003059C4" w:rsidRDefault="00FB709A" w:rsidP="00FB709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215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Si no cuenta con agua ni jabón, use un desinfectante de manos que contenga al menos un 60 % de alcohol. Lávese las manos siempre con agua y jabón si están visiblemente sucias.</w:t>
      </w:r>
    </w:p>
    <w:p w:rsidR="00FB709A" w:rsidRPr="003059C4" w:rsidRDefault="00FB709A" w:rsidP="00FB709A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Para obtener información sobre la higiene de las manos, consulte el sitio web de los CDC sobre </w:t>
      </w:r>
      <w:hyperlink r:id="rId15" w:history="1">
        <w:r w:rsidRPr="003059C4">
          <w:rPr>
            <w:rFonts w:ascii="Segoe UI" w:eastAsiaTheme="minorHAnsi" w:hAnsi="Segoe UI"/>
            <w:color w:val="075290"/>
            <w:sz w:val="26"/>
            <w:szCs w:val="26"/>
            <w:u w:val="single"/>
            <w:lang w:eastAsia="en-US"/>
          </w:rPr>
          <w:t>el lavado de las manos</w:t>
        </w:r>
      </w:hyperlink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.</w:t>
      </w:r>
    </w:p>
    <w:p w:rsidR="00FB709A" w:rsidRPr="003059C4" w:rsidRDefault="00FB709A" w:rsidP="00FB709A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Para obtener información específica para el área de atención médica, consulte el sitio web de los CDC sobre </w:t>
      </w:r>
      <w:hyperlink r:id="rId16" w:history="1">
        <w:r w:rsidRPr="003059C4">
          <w:rPr>
            <w:rFonts w:ascii="Segoe UI" w:eastAsiaTheme="minorHAnsi" w:hAnsi="Segoe UI"/>
            <w:color w:val="075290"/>
            <w:sz w:val="26"/>
            <w:szCs w:val="26"/>
            <w:u w:val="single"/>
            <w:lang w:eastAsia="en-US"/>
          </w:rPr>
          <w:t>la higiene de las manos en entornos de atención médica</w:t>
        </w:r>
      </w:hyperlink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 (en inglés)</w:t>
      </w:r>
    </w:p>
    <w:p w:rsidR="00FB709A" w:rsidRPr="003059C4" w:rsidRDefault="00FB709A" w:rsidP="00FB709A">
      <w:pPr>
        <w:shd w:val="clear" w:color="auto" w:fill="FFFFFF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Estos son hábitos cotidianos que pueden ayudar a prevenir la propagación de varios virus. Los CDC tienen </w:t>
      </w:r>
      <w:hyperlink r:id="rId17" w:history="1">
        <w:r w:rsidRPr="003059C4">
          <w:rPr>
            <w:rFonts w:ascii="Segoe UI" w:eastAsiaTheme="minorHAnsi" w:hAnsi="Segoe UI"/>
            <w:color w:val="075290"/>
            <w:sz w:val="26"/>
            <w:szCs w:val="26"/>
            <w:u w:val="single"/>
            <w:lang w:eastAsia="en-US"/>
          </w:rPr>
          <w:t>directrices específicas para los viajeros</w:t>
        </w:r>
      </w:hyperlink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 (en inglés).</w:t>
      </w:r>
    </w:p>
    <w:p w:rsidR="00FB709A" w:rsidRPr="003059C4" w:rsidRDefault="00FB709A" w:rsidP="00FB709A">
      <w:pPr>
        <w:shd w:val="clear" w:color="auto" w:fill="FFFFFF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hyperlink r:id="rId18" w:history="1">
        <w:r w:rsidRPr="003059C4">
          <w:rPr>
            <w:rFonts w:ascii="Segoe UI" w:eastAsia="Times New Roman" w:hAnsi="Segoe UI"/>
            <w:color w:val="000000"/>
            <w:sz w:val="26"/>
            <w:szCs w:val="26"/>
            <w:bdr w:val="single" w:sz="6" w:space="0" w:color="65B0BD" w:frame="1"/>
            <w:shd w:val="clear" w:color="auto" w:fill="65B0BD"/>
            <w:lang w:eastAsia="en-US"/>
          </w:rPr>
          <w:t>Información para viajeros</w:t>
        </w:r>
      </w:hyperlink>
    </w:p>
    <w:p w:rsidR="00FB709A" w:rsidRDefault="00FB709A" w:rsidP="00FB709A">
      <w:pPr>
        <w:shd w:val="clear" w:color="auto" w:fill="FFFFFF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</w:p>
    <w:p w:rsidR="00FB709A" w:rsidRPr="003059C4" w:rsidRDefault="00FB709A" w:rsidP="00FB709A">
      <w:pPr>
        <w:shd w:val="clear" w:color="auto" w:fill="FFFFFF"/>
        <w:rPr>
          <w:rFonts w:ascii="Segoe UI" w:eastAsia="Times New Roman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="Times New Roman" w:hAnsi="Segoe UI"/>
          <w:color w:val="000000"/>
          <w:sz w:val="26"/>
          <w:szCs w:val="26"/>
          <w:lang w:eastAsia="en-US"/>
        </w:rPr>
        <w:t>Tratamiento</w:t>
      </w:r>
    </w:p>
    <w:p w:rsidR="00FB709A" w:rsidRPr="003059C4" w:rsidRDefault="00FB709A" w:rsidP="00FB709A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No hay un tratamiento antiviral específico que se recomiende para el COVID-19. Las personas con el COVID-19 deben recibir cuidados de apoyo para ayudar a aliviar los síntomas. En los casos graves, el tratamiento debe incluir atención médica para apoyar el funcionamiento de los órganos vitales.</w:t>
      </w:r>
    </w:p>
    <w:p w:rsidR="00FB709A" w:rsidRPr="003059C4" w:rsidRDefault="00FB709A" w:rsidP="00FB709A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  <w:r w:rsidRPr="003059C4">
        <w:rPr>
          <w:rFonts w:ascii="Segoe UI" w:eastAsiaTheme="minorHAnsi" w:hAnsi="Segoe UI"/>
          <w:color w:val="000000"/>
          <w:sz w:val="26"/>
          <w:szCs w:val="26"/>
          <w:lang w:eastAsia="en-US"/>
        </w:rPr>
        <w:t>Las personas que creen que podrían haber estado expuestas al COVID-19 deben comunicarse con su proveedor de atención médica de inmediato.</w:t>
      </w:r>
    </w:p>
    <w:p w:rsidR="00FB709A" w:rsidRPr="003059C4" w:rsidRDefault="00FB709A" w:rsidP="00FB709A">
      <w:pPr>
        <w:rPr>
          <w:rFonts w:eastAsia="Times New Roman"/>
          <w:lang w:eastAsia="en-US"/>
        </w:rPr>
      </w:pPr>
    </w:p>
    <w:p w:rsidR="00FB709A" w:rsidRPr="003059C4" w:rsidRDefault="00FB709A" w:rsidP="00FB709A">
      <w:pPr>
        <w:shd w:val="clear" w:color="auto" w:fill="FFFFFF"/>
        <w:spacing w:after="100" w:afterAutospacing="1"/>
        <w:rPr>
          <w:rFonts w:ascii="Segoe UI" w:eastAsiaTheme="minorHAnsi" w:hAnsi="Segoe UI"/>
          <w:color w:val="000000"/>
          <w:sz w:val="26"/>
          <w:szCs w:val="26"/>
          <w:lang w:eastAsia="en-US"/>
        </w:rPr>
      </w:pPr>
    </w:p>
    <w:p w:rsidR="00FB709A" w:rsidRPr="003059C4" w:rsidRDefault="00FB709A" w:rsidP="00FB709A">
      <w:pPr>
        <w:rPr>
          <w:rFonts w:eastAsia="Times New Roman"/>
          <w:lang w:eastAsia="en-US"/>
        </w:rPr>
      </w:pPr>
    </w:p>
    <w:p w:rsidR="00FB709A" w:rsidRDefault="00FB709A" w:rsidP="00FB709A"/>
    <w:p w:rsidR="00FB709A" w:rsidRPr="00BE0185" w:rsidRDefault="00FB709A" w:rsidP="00FB709A"/>
    <w:p w:rsidR="00FB709A" w:rsidRDefault="00FB709A" w:rsidP="000B6FC4">
      <w:p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</w:p>
    <w:p w:rsidR="000B6FC4" w:rsidRDefault="000B6FC4" w:rsidP="000B6FC4">
      <w:p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</w:p>
    <w:p w:rsidR="000B6FC4" w:rsidRDefault="000B6FC4" w:rsidP="000B6FC4">
      <w:p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</w:p>
    <w:p w:rsidR="00472D24" w:rsidRDefault="00472D24" w:rsidP="00472D24">
      <w:pPr>
        <w:spacing w:before="100" w:beforeAutospacing="1" w:after="100" w:afterAutospacing="1"/>
        <w:rPr>
          <w:rFonts w:ascii="Helvetica" w:eastAsia="Times New Roman" w:hAnsi="Helvetica"/>
          <w:color w:val="4A4A4A"/>
          <w:lang w:eastAsia="en-US"/>
        </w:rPr>
      </w:pPr>
    </w:p>
    <w:p w:rsidR="00472D24" w:rsidRPr="00BE0185" w:rsidRDefault="00472D24" w:rsidP="00BE0185"/>
    <w:sectPr w:rsidR="00472D24" w:rsidRPr="00BE0185" w:rsidSect="001F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1836"/>
    <w:multiLevelType w:val="hybridMultilevel"/>
    <w:tmpl w:val="F5A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31C7"/>
    <w:multiLevelType w:val="multilevel"/>
    <w:tmpl w:val="9AC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4A5"/>
    <w:multiLevelType w:val="hybridMultilevel"/>
    <w:tmpl w:val="0F28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56B4B"/>
    <w:multiLevelType w:val="hybridMultilevel"/>
    <w:tmpl w:val="DC00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F2D99"/>
    <w:multiLevelType w:val="multilevel"/>
    <w:tmpl w:val="E7F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B2A25"/>
    <w:multiLevelType w:val="hybridMultilevel"/>
    <w:tmpl w:val="32F2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5"/>
    <w:rsid w:val="000351E7"/>
    <w:rsid w:val="000B6FC4"/>
    <w:rsid w:val="001F2F18"/>
    <w:rsid w:val="002831F2"/>
    <w:rsid w:val="002A1844"/>
    <w:rsid w:val="0037702F"/>
    <w:rsid w:val="003B11C8"/>
    <w:rsid w:val="003C3525"/>
    <w:rsid w:val="00472D24"/>
    <w:rsid w:val="004B51DA"/>
    <w:rsid w:val="004C5B54"/>
    <w:rsid w:val="00534958"/>
    <w:rsid w:val="005548D1"/>
    <w:rsid w:val="00594BB0"/>
    <w:rsid w:val="007305F5"/>
    <w:rsid w:val="008D4B75"/>
    <w:rsid w:val="009165DC"/>
    <w:rsid w:val="009E192E"/>
    <w:rsid w:val="00B16D9F"/>
    <w:rsid w:val="00BE0185"/>
    <w:rsid w:val="00C86B0D"/>
    <w:rsid w:val="00E855D1"/>
    <w:rsid w:val="00F832D6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3C2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01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472D2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18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BE01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5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72D2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72D24"/>
    <w:rPr>
      <w:color w:val="0000FF"/>
      <w:u w:val="single"/>
    </w:rPr>
  </w:style>
  <w:style w:type="character" w:customStyle="1" w:styleId="ae-compliance-indent">
    <w:name w:val="ae-compliance-indent"/>
    <w:basedOn w:val="DefaultParagraphFont"/>
    <w:rsid w:val="00472D24"/>
  </w:style>
  <w:style w:type="character" w:customStyle="1" w:styleId="apple-converted-space">
    <w:name w:val="apple-converted-space"/>
    <w:basedOn w:val="DefaultParagraphFont"/>
    <w:rsid w:val="00472D24"/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dc.gov/coronavirus/2019-ncov/downloads/2019-ncov-factsheet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cdc.gov/coronavirus/2019-ncov/downloads/sick-with-2019-nCoV-fact-sheet.pdf" TargetMode="External"/><Relationship Id="rId11" Type="http://schemas.openxmlformats.org/officeDocument/2006/relationships/hyperlink" Target="https://www.cdc.gov/coronavirus/2019-ncov/hcp/guidance-prevent-spread.html" TargetMode="External"/><Relationship Id="rId12" Type="http://schemas.openxmlformats.org/officeDocument/2006/relationships/hyperlink" Target="https://www.cdc.gov/coronavirus/2019-ncov/faq.html" TargetMode="External"/><Relationship Id="rId13" Type="http://schemas.openxmlformats.org/officeDocument/2006/relationships/hyperlink" Target="https://www.cdc.gov/coronavirus/2019-nCoV/hcp/infection-control.html" TargetMode="External"/><Relationship Id="rId14" Type="http://schemas.openxmlformats.org/officeDocument/2006/relationships/hyperlink" Target="https://www.cdc.gov/coronavirus/2019-ncov/hcp/guidance-home-care.html" TargetMode="External"/><Relationship Id="rId15" Type="http://schemas.openxmlformats.org/officeDocument/2006/relationships/hyperlink" Target="https://www.cdc.gov/handwashing/esp/index.html" TargetMode="External"/><Relationship Id="rId16" Type="http://schemas.openxmlformats.org/officeDocument/2006/relationships/hyperlink" Target="https://www.cdc.gov/handhygiene/index.html" TargetMode="External"/><Relationship Id="rId17" Type="http://schemas.openxmlformats.org/officeDocument/2006/relationships/hyperlink" Target="https://wwwnc.cdc.gov/travel/notices/alert/novel-coronavirus-china" TargetMode="External"/><Relationship Id="rId18" Type="http://schemas.openxmlformats.org/officeDocument/2006/relationships/hyperlink" Target="https://www.cdc.gov/coronavirus/2019-ncov/travelers/index.html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dc.gov/coronavirus/2019-ncov/index.html" TargetMode="External"/><Relationship Id="rId7" Type="http://schemas.openxmlformats.org/officeDocument/2006/relationships/hyperlink" Target="https://www.cdc.gov/coronavirus/2019-ncov/downloads/stop-the-spread-of-germs.pdf" TargetMode="External"/><Relationship Id="rId8" Type="http://schemas.openxmlformats.org/officeDocument/2006/relationships/hyperlink" Target="https://www.cdc.gov/coronavirus/2019-ncov/downloads/stop-the-spread-of-ger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963</Words>
  <Characters>5493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emiranda</dc:creator>
  <cp:lastModifiedBy>Sandra Figueroa</cp:lastModifiedBy>
  <cp:revision>3</cp:revision>
  <cp:lastPrinted>2020-03-02T20:49:00Z</cp:lastPrinted>
  <dcterms:created xsi:type="dcterms:W3CDTF">2020-03-02T20:10:00Z</dcterms:created>
  <dcterms:modified xsi:type="dcterms:W3CDTF">2020-03-02T20:54:00Z</dcterms:modified>
</cp:coreProperties>
</file>